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4718C" w14:textId="77777777" w:rsidR="00B45461" w:rsidRPr="00B45461" w:rsidRDefault="00B45461" w:rsidP="00B45461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53E4BA5C" w14:textId="77777777" w:rsidR="00B45461" w:rsidRPr="00B45461" w:rsidRDefault="00B45461" w:rsidP="00B45461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B45461">
        <w:rPr>
          <w:rFonts w:ascii="Arial" w:hAnsi="Arial" w:cs="Arial"/>
          <w:b/>
          <w:color w:val="000000" w:themeColor="text1"/>
          <w:sz w:val="36"/>
          <w:szCs w:val="36"/>
        </w:rPr>
        <w:t>Process Manufacturing Tutor/Trainer (practical)</w:t>
      </w:r>
    </w:p>
    <w:p w14:paraId="08CE4599" w14:textId="77777777" w:rsidR="00B45461" w:rsidRPr="00B45461" w:rsidRDefault="00B45461" w:rsidP="00B45461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B45461">
        <w:rPr>
          <w:rFonts w:ascii="Arial" w:hAnsi="Arial" w:cs="Arial"/>
          <w:b/>
          <w:color w:val="000000" w:themeColor="text1"/>
          <w:sz w:val="36"/>
          <w:szCs w:val="36"/>
        </w:rPr>
        <w:t>Vacancy</w:t>
      </w:r>
    </w:p>
    <w:p w14:paraId="6C50C0D1" w14:textId="77777777" w:rsidR="00B45461" w:rsidRPr="00B45461" w:rsidRDefault="00B45461" w:rsidP="00B45461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710201A4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</w:p>
    <w:p w14:paraId="7505EA2F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Cogent have an exciting opportunity for a Process Manufacturing Tutor/Trainer (practical) to plan and deliver high-quality teaching, learning and assessment across the Process Industry Manufacturing Technician apprenticeship standard, through a blended approach of classroom-based theory and hands-on practical training. </w:t>
      </w:r>
    </w:p>
    <w:p w14:paraId="7EF605C8" w14:textId="77777777" w:rsidR="00B45461" w:rsidRPr="00B45461" w:rsidRDefault="00B45461" w:rsidP="00B45461">
      <w:pPr>
        <w:pStyle w:val="NormalWeb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The role will focus on developing learners’ knowledge, skills and behaviours </w:t>
      </w:r>
      <w:proofErr w:type="gramStart"/>
      <w:r w:rsidRPr="00B45461">
        <w:rPr>
          <w:rFonts w:ascii="Arial" w:hAnsi="Arial" w:cs="Arial"/>
          <w:color w:val="000000" w:themeColor="text1"/>
        </w:rPr>
        <w:t>through the use of</w:t>
      </w:r>
      <w:proofErr w:type="gramEnd"/>
      <w:r w:rsidRPr="00B45461">
        <w:rPr>
          <w:rFonts w:ascii="Arial" w:hAnsi="Arial" w:cs="Arial"/>
          <w:color w:val="000000" w:themeColor="text1"/>
        </w:rPr>
        <w:t xml:space="preserve"> training rigs, workshop environments and pilot process plant facilities, ensuring apprentices are fully prepared for safe and effective performance in an industrial setting.</w:t>
      </w:r>
    </w:p>
    <w:p w14:paraId="3F48BB79" w14:textId="77777777" w:rsidR="00B45461" w:rsidRPr="00B45461" w:rsidRDefault="00B45461" w:rsidP="00B45461">
      <w:pPr>
        <w:pStyle w:val="NormalWeb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>The postholder will support the development of practical training resources, contribute to curriculum design, and ensure training delivery reflects current industry practice, safety standards and employer expectations.</w:t>
      </w:r>
    </w:p>
    <w:p w14:paraId="644CE77F" w14:textId="77777777" w:rsidR="00B45461" w:rsidRPr="00B45461" w:rsidRDefault="00B45461" w:rsidP="00B45461">
      <w:pPr>
        <w:pStyle w:val="NormalWeb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>Based at the Stanlow Refinery Training Centre</w:t>
      </w:r>
    </w:p>
    <w:p w14:paraId="7559EB78" w14:textId="77777777" w:rsidR="00B45461" w:rsidRPr="00B45461" w:rsidRDefault="00B45461" w:rsidP="00B45461">
      <w:pPr>
        <w:rPr>
          <w:rFonts w:ascii="Arial" w:hAnsi="Arial" w:cs="Arial"/>
          <w:b/>
          <w:bCs/>
          <w:color w:val="000000" w:themeColor="text1"/>
        </w:rPr>
      </w:pPr>
      <w:r w:rsidRPr="00B45461">
        <w:rPr>
          <w:rFonts w:ascii="Arial" w:hAnsi="Arial" w:cs="Arial"/>
          <w:b/>
          <w:bCs/>
          <w:color w:val="000000" w:themeColor="text1"/>
        </w:rPr>
        <w:t>Package</w:t>
      </w:r>
    </w:p>
    <w:p w14:paraId="15AB4FDC" w14:textId="77777777" w:rsidR="00B45461" w:rsidRPr="00B45461" w:rsidRDefault="00B45461" w:rsidP="00B45461">
      <w:pPr>
        <w:rPr>
          <w:rFonts w:ascii="Arial" w:hAnsi="Arial" w:cs="Arial"/>
          <w:b/>
          <w:bCs/>
          <w:color w:val="000000" w:themeColor="text1"/>
        </w:rPr>
      </w:pPr>
    </w:p>
    <w:p w14:paraId="682368BC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>•</w:t>
      </w:r>
      <w:r w:rsidRPr="00B45461">
        <w:rPr>
          <w:rFonts w:ascii="Arial" w:hAnsi="Arial" w:cs="Arial"/>
          <w:color w:val="000000" w:themeColor="text1"/>
        </w:rPr>
        <w:tab/>
        <w:t>Competitive salary</w:t>
      </w:r>
    </w:p>
    <w:p w14:paraId="3175EEE1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>•</w:t>
      </w:r>
      <w:r w:rsidRPr="00B45461">
        <w:rPr>
          <w:rFonts w:ascii="Arial" w:hAnsi="Arial" w:cs="Arial"/>
          <w:color w:val="000000" w:themeColor="text1"/>
        </w:rPr>
        <w:tab/>
        <w:t>Full time permanent role</w:t>
      </w:r>
    </w:p>
    <w:p w14:paraId="145A0DE0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>•</w:t>
      </w:r>
      <w:r w:rsidRPr="00B45461">
        <w:rPr>
          <w:rFonts w:ascii="Arial" w:hAnsi="Arial" w:cs="Arial"/>
          <w:color w:val="000000" w:themeColor="text1"/>
        </w:rPr>
        <w:tab/>
        <w:t>Pension – employee contribution 6%</w:t>
      </w:r>
    </w:p>
    <w:p w14:paraId="5DD2FF93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>•</w:t>
      </w:r>
      <w:r w:rsidRPr="00B45461">
        <w:rPr>
          <w:rFonts w:ascii="Arial" w:hAnsi="Arial" w:cs="Arial"/>
          <w:color w:val="000000" w:themeColor="text1"/>
        </w:rPr>
        <w:tab/>
        <w:t>Life Assurance</w:t>
      </w:r>
    </w:p>
    <w:p w14:paraId="02A382E6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>•</w:t>
      </w:r>
      <w:r w:rsidRPr="00B45461">
        <w:rPr>
          <w:rFonts w:ascii="Arial" w:hAnsi="Arial" w:cs="Arial"/>
          <w:color w:val="000000" w:themeColor="text1"/>
        </w:rPr>
        <w:tab/>
        <w:t>29 days holiday plus 8 bank holidays (FTE)</w:t>
      </w:r>
    </w:p>
    <w:p w14:paraId="55E15286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>•</w:t>
      </w:r>
      <w:r w:rsidRPr="00B45461">
        <w:rPr>
          <w:rFonts w:ascii="Arial" w:hAnsi="Arial" w:cs="Arial"/>
          <w:color w:val="000000" w:themeColor="text1"/>
        </w:rPr>
        <w:tab/>
        <w:t>Opportunity to buy-back 5 extra days annual leave (FTE)</w:t>
      </w:r>
    </w:p>
    <w:p w14:paraId="4027B586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>•</w:t>
      </w:r>
      <w:r w:rsidRPr="00B45461">
        <w:rPr>
          <w:rFonts w:ascii="Arial" w:hAnsi="Arial" w:cs="Arial"/>
          <w:color w:val="000000" w:themeColor="text1"/>
        </w:rPr>
        <w:tab/>
        <w:t>Day off for your birthday</w:t>
      </w:r>
    </w:p>
    <w:p w14:paraId="4E6BB42A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>•</w:t>
      </w:r>
      <w:r w:rsidRPr="00B45461">
        <w:rPr>
          <w:rFonts w:ascii="Arial" w:hAnsi="Arial" w:cs="Arial"/>
          <w:color w:val="000000" w:themeColor="text1"/>
        </w:rPr>
        <w:tab/>
        <w:t>Optional Private Health Care package</w:t>
      </w:r>
    </w:p>
    <w:p w14:paraId="14EB8AF9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>•</w:t>
      </w:r>
      <w:r w:rsidRPr="00B45461">
        <w:rPr>
          <w:rFonts w:ascii="Arial" w:hAnsi="Arial" w:cs="Arial"/>
          <w:color w:val="000000" w:themeColor="text1"/>
        </w:rPr>
        <w:tab/>
        <w:t>Employee Assistance Programme</w:t>
      </w:r>
    </w:p>
    <w:p w14:paraId="2B3F3286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>•</w:t>
      </w:r>
      <w:r w:rsidRPr="00B45461">
        <w:rPr>
          <w:rFonts w:ascii="Arial" w:hAnsi="Arial" w:cs="Arial"/>
          <w:color w:val="000000" w:themeColor="text1"/>
        </w:rPr>
        <w:tab/>
        <w:t>Bonus Scheme</w:t>
      </w:r>
    </w:p>
    <w:p w14:paraId="3281FDC5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>•</w:t>
      </w:r>
      <w:r w:rsidRPr="00B45461">
        <w:rPr>
          <w:rFonts w:ascii="Arial" w:hAnsi="Arial" w:cs="Arial"/>
          <w:color w:val="000000" w:themeColor="text1"/>
        </w:rPr>
        <w:tab/>
        <w:t>Aspire Values Award Scheme</w:t>
      </w:r>
    </w:p>
    <w:p w14:paraId="3FF14628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>•</w:t>
      </w:r>
      <w:r w:rsidRPr="00B45461">
        <w:rPr>
          <w:rFonts w:ascii="Arial" w:hAnsi="Arial" w:cs="Arial"/>
          <w:color w:val="000000" w:themeColor="text1"/>
        </w:rPr>
        <w:tab/>
        <w:t>Annual Values Awards</w:t>
      </w:r>
    </w:p>
    <w:p w14:paraId="261D5356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>•</w:t>
      </w:r>
      <w:r w:rsidRPr="00B45461">
        <w:rPr>
          <w:rFonts w:ascii="Arial" w:hAnsi="Arial" w:cs="Arial"/>
          <w:color w:val="000000" w:themeColor="text1"/>
        </w:rPr>
        <w:tab/>
        <w:t>Long Service Awards</w:t>
      </w:r>
    </w:p>
    <w:p w14:paraId="4E12C5CF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>•</w:t>
      </w:r>
      <w:r w:rsidRPr="00B45461">
        <w:rPr>
          <w:rFonts w:ascii="Arial" w:hAnsi="Arial" w:cs="Arial"/>
          <w:color w:val="000000" w:themeColor="text1"/>
        </w:rPr>
        <w:tab/>
        <w:t>Annual Company Events</w:t>
      </w:r>
    </w:p>
    <w:p w14:paraId="413B7F8C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>•</w:t>
      </w:r>
      <w:r w:rsidRPr="00B45461">
        <w:rPr>
          <w:rFonts w:ascii="Arial" w:hAnsi="Arial" w:cs="Arial"/>
          <w:color w:val="000000" w:themeColor="text1"/>
        </w:rPr>
        <w:tab/>
        <w:t>Gym Discount</w:t>
      </w:r>
    </w:p>
    <w:p w14:paraId="22990689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>•</w:t>
      </w:r>
      <w:r w:rsidRPr="00B45461">
        <w:rPr>
          <w:rFonts w:ascii="Arial" w:hAnsi="Arial" w:cs="Arial"/>
          <w:color w:val="000000" w:themeColor="text1"/>
        </w:rPr>
        <w:tab/>
        <w:t>Access to Training &amp; Development Opportunities</w:t>
      </w:r>
    </w:p>
    <w:p w14:paraId="639C8617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</w:p>
    <w:p w14:paraId="06D115C6" w14:textId="77777777" w:rsidR="00B45461" w:rsidRPr="00B45461" w:rsidRDefault="00B45461" w:rsidP="00B45461">
      <w:pPr>
        <w:pStyle w:val="listheading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1E3CF23F" w14:textId="77777777" w:rsidR="00B45461" w:rsidRPr="00B45461" w:rsidRDefault="00B45461" w:rsidP="00B45461">
      <w:pPr>
        <w:pStyle w:val="listheading"/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B45461">
        <w:rPr>
          <w:rFonts w:ascii="Arial" w:hAnsi="Arial" w:cs="Arial"/>
          <w:color w:val="000000" w:themeColor="text1"/>
          <w:sz w:val="22"/>
          <w:szCs w:val="22"/>
        </w:rPr>
        <w:t>Key Accountabilities:</w:t>
      </w:r>
    </w:p>
    <w:p w14:paraId="23261FE6" w14:textId="77777777" w:rsidR="00B45461" w:rsidRPr="00B45461" w:rsidRDefault="00B45461" w:rsidP="00B45461">
      <w:pPr>
        <w:pStyle w:val="listheading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08A27933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Plan and deliver engaging learning across both theoretical knowledge modules and practical skills training, aligned to the apprenticeship standard. </w:t>
      </w:r>
    </w:p>
    <w:p w14:paraId="5C10474F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lastRenderedPageBreak/>
        <w:t xml:space="preserve">Deliver hands-on training using process training rigs, pilot plant equipment and workshop facilities, ensuring safe and effective learning experiences. </w:t>
      </w:r>
    </w:p>
    <w:p w14:paraId="778C7ADC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Demonstrate and coach core process operations skills, including plant start-up/shutdown, monitoring, fault-finding, and safe systems of work. </w:t>
      </w:r>
    </w:p>
    <w:p w14:paraId="63524FF7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Embed health, safety and environmental best practice in all aspects of delivery, acting as a role model for safe working behaviours. </w:t>
      </w:r>
    </w:p>
    <w:p w14:paraId="67D2B548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Develop learners’ practical competence, problem-solving ability and operational behaviours in line with industry expectations. </w:t>
      </w:r>
    </w:p>
    <w:p w14:paraId="19818358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Support the design, development and continuous improvement of practical training activities, scenarios and simulations. </w:t>
      </w:r>
    </w:p>
    <w:p w14:paraId="189887EF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Maintain, develop and utilise high-quality teaching and learning resources, including those supporting practical delivery. </w:t>
      </w:r>
    </w:p>
    <w:p w14:paraId="2EA3A1CF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Contribute to curriculum development to ensure effective integration of knowledge, skills and behaviours, including maths and English where appropriate. </w:t>
      </w:r>
    </w:p>
    <w:p w14:paraId="56834EB3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Utilise Cogent’s LMS and other systems to support a blended learning approach and track learner progress. </w:t>
      </w:r>
    </w:p>
    <w:p w14:paraId="066F1454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Play an active role within the delivery team, contributing to workshops, enrichment activity, employer engagement and curriculum enhancement. </w:t>
      </w:r>
    </w:p>
    <w:p w14:paraId="6E6B922F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Support standardisation activities to ensure consistent assessment of practical skills and knowledge. </w:t>
      </w:r>
    </w:p>
    <w:p w14:paraId="2FD413B4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Develop schemes of work, lesson plans and individual learning plans that support differentiated learning and progression. </w:t>
      </w:r>
    </w:p>
    <w:p w14:paraId="7604B954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Support learners to successfully achieve their apprenticeship, including those with additional learning needs. </w:t>
      </w:r>
    </w:p>
    <w:p w14:paraId="2E46BCA9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Carry out assessment activities, including observation of practical performance, and provide clear, developmental feedback. </w:t>
      </w:r>
    </w:p>
    <w:p w14:paraId="6AC05DA8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Work within ESFA and Ofsted requirements to maintain high standards of teaching, learning and assessment. </w:t>
      </w:r>
    </w:p>
    <w:p w14:paraId="70D5F40F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Deliver engaging sessions across classroom, workshop and digital environments. </w:t>
      </w:r>
    </w:p>
    <w:p w14:paraId="5B00D138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>Promote and safeguard the welfare of all learners, adhering to safeguarding and Prevent requirements.</w:t>
      </w:r>
    </w:p>
    <w:p w14:paraId="49672F3B" w14:textId="77777777" w:rsidR="00B45461" w:rsidRPr="00B45461" w:rsidRDefault="00B45461" w:rsidP="00B45461">
      <w:pPr>
        <w:ind w:left="426" w:hanging="426"/>
        <w:rPr>
          <w:rFonts w:ascii="Arial" w:hAnsi="Arial" w:cs="Arial"/>
          <w:b/>
          <w:color w:val="000000" w:themeColor="text1"/>
        </w:rPr>
      </w:pPr>
    </w:p>
    <w:p w14:paraId="168BB4C4" w14:textId="77777777" w:rsidR="00B45461" w:rsidRPr="00B45461" w:rsidRDefault="00B45461" w:rsidP="00B45461">
      <w:pPr>
        <w:pStyle w:val="listheading"/>
        <w:rPr>
          <w:rFonts w:ascii="Arial" w:hAnsi="Arial" w:cs="Arial"/>
          <w:color w:val="000000" w:themeColor="text1"/>
          <w:sz w:val="22"/>
          <w:szCs w:val="22"/>
        </w:rPr>
      </w:pPr>
      <w:r w:rsidRPr="00B45461">
        <w:rPr>
          <w:rFonts w:ascii="Arial" w:hAnsi="Arial" w:cs="Arial"/>
          <w:color w:val="000000" w:themeColor="text1"/>
          <w:sz w:val="22"/>
          <w:szCs w:val="22"/>
        </w:rPr>
        <w:t>Key Performance Indicators</w:t>
      </w:r>
    </w:p>
    <w:p w14:paraId="08A27DE0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bCs/>
          <w:color w:val="000000" w:themeColor="text1"/>
        </w:rPr>
      </w:pPr>
      <w:r w:rsidRPr="00B45461">
        <w:rPr>
          <w:rFonts w:ascii="Arial" w:hAnsi="Arial" w:cs="Arial"/>
          <w:bCs/>
          <w:color w:val="000000" w:themeColor="text1"/>
        </w:rPr>
        <w:t xml:space="preserve">Delivery of high-quality teaching, learning and assessment resulting in strong achievement and timely completion rates. </w:t>
      </w:r>
    </w:p>
    <w:p w14:paraId="5CC3B677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bCs/>
          <w:color w:val="000000" w:themeColor="text1"/>
        </w:rPr>
      </w:pPr>
      <w:r w:rsidRPr="00B45461">
        <w:rPr>
          <w:rFonts w:ascii="Arial" w:hAnsi="Arial" w:cs="Arial"/>
          <w:bCs/>
          <w:color w:val="000000" w:themeColor="text1"/>
        </w:rPr>
        <w:t xml:space="preserve">Effective development of learners’ practical competence and workplace readiness. </w:t>
      </w:r>
    </w:p>
    <w:p w14:paraId="5B3BE6FE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bCs/>
          <w:color w:val="000000" w:themeColor="text1"/>
        </w:rPr>
      </w:pPr>
      <w:r w:rsidRPr="00B45461">
        <w:rPr>
          <w:rFonts w:ascii="Arial" w:hAnsi="Arial" w:cs="Arial"/>
          <w:bCs/>
          <w:color w:val="000000" w:themeColor="text1"/>
        </w:rPr>
        <w:t xml:space="preserve">Positive learner and employer feedback, particularly relating to practical training and industry relevance. </w:t>
      </w:r>
    </w:p>
    <w:p w14:paraId="24199077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bCs/>
          <w:color w:val="000000" w:themeColor="text1"/>
        </w:rPr>
      </w:pPr>
      <w:r w:rsidRPr="00B45461">
        <w:rPr>
          <w:rFonts w:ascii="Arial" w:hAnsi="Arial" w:cs="Arial"/>
          <w:bCs/>
          <w:color w:val="000000" w:themeColor="text1"/>
        </w:rPr>
        <w:lastRenderedPageBreak/>
        <w:t xml:space="preserve">Continuous improvement of teaching practice, informed by observation, feedback and self-evaluation. </w:t>
      </w:r>
    </w:p>
    <w:p w14:paraId="03C7F82E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bCs/>
          <w:color w:val="000000" w:themeColor="text1"/>
        </w:rPr>
      </w:pPr>
      <w:r w:rsidRPr="00B45461">
        <w:rPr>
          <w:rFonts w:ascii="Arial" w:hAnsi="Arial" w:cs="Arial"/>
          <w:bCs/>
          <w:color w:val="000000" w:themeColor="text1"/>
        </w:rPr>
        <w:t xml:space="preserve">Consistent and robust assessment of both knowledge and practical skills. </w:t>
      </w:r>
    </w:p>
    <w:p w14:paraId="2988B31C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bCs/>
          <w:color w:val="000000" w:themeColor="text1"/>
        </w:rPr>
      </w:pPr>
      <w:r w:rsidRPr="00B45461">
        <w:rPr>
          <w:rFonts w:ascii="Arial" w:hAnsi="Arial" w:cs="Arial"/>
          <w:bCs/>
          <w:color w:val="000000" w:themeColor="text1"/>
        </w:rPr>
        <w:t>Contribution to the development of innovative, industry-relevant training resources and practical learning experiences.</w:t>
      </w:r>
    </w:p>
    <w:p w14:paraId="7C4C0E10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</w:p>
    <w:p w14:paraId="0CC4744D" w14:textId="77777777" w:rsidR="00B45461" w:rsidRPr="00B45461" w:rsidRDefault="00B45461" w:rsidP="00B45461">
      <w:pPr>
        <w:ind w:left="426" w:hanging="426"/>
        <w:rPr>
          <w:rFonts w:ascii="Arial" w:hAnsi="Arial" w:cs="Arial"/>
          <w:b/>
          <w:color w:val="000000" w:themeColor="text1"/>
        </w:rPr>
      </w:pPr>
      <w:r w:rsidRPr="00B45461">
        <w:rPr>
          <w:rFonts w:ascii="Arial" w:hAnsi="Arial" w:cs="Arial"/>
          <w:b/>
          <w:color w:val="000000" w:themeColor="text1"/>
        </w:rPr>
        <w:t>Knowledge Skills and Qualifications</w:t>
      </w:r>
    </w:p>
    <w:p w14:paraId="67AE6472" w14:textId="77777777" w:rsidR="00B45461" w:rsidRPr="00B45461" w:rsidRDefault="00B45461" w:rsidP="00B454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after="120"/>
        <w:ind w:right="261"/>
        <w:rPr>
          <w:rFonts w:ascii="Arial" w:hAnsi="Arial" w:cs="Arial"/>
          <w:b/>
          <w:i/>
          <w:iCs/>
          <w:color w:val="000000" w:themeColor="text1"/>
        </w:rPr>
      </w:pPr>
    </w:p>
    <w:p w14:paraId="28504547" w14:textId="77777777" w:rsidR="00B45461" w:rsidRPr="00B45461" w:rsidRDefault="00B45461" w:rsidP="00B45461">
      <w:pPr>
        <w:pStyle w:val="ListParagraph"/>
        <w:spacing w:line="240" w:lineRule="auto"/>
        <w:ind w:left="205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  <w:r w:rsidRPr="00B45461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Essential</w:t>
      </w:r>
    </w:p>
    <w:p w14:paraId="2A7E82CC" w14:textId="77777777" w:rsidR="00B45461" w:rsidRPr="00B45461" w:rsidRDefault="00B45461" w:rsidP="00B45461">
      <w:pPr>
        <w:pStyle w:val="ListParagraph"/>
        <w:spacing w:line="240" w:lineRule="auto"/>
        <w:ind w:left="205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</w:p>
    <w:p w14:paraId="526C82F5" w14:textId="77777777" w:rsidR="00B45461" w:rsidRPr="00B45461" w:rsidRDefault="00B45461" w:rsidP="00B45461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56" w:after="120" w:line="240" w:lineRule="auto"/>
        <w:ind w:right="261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Significant industry experience within the process, manufacturing or chemical sector. </w:t>
      </w:r>
    </w:p>
    <w:p w14:paraId="27E8C959" w14:textId="77777777" w:rsidR="00B45461" w:rsidRPr="00B45461" w:rsidRDefault="00B45461" w:rsidP="00B45461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56" w:after="120" w:line="240" w:lineRule="auto"/>
        <w:ind w:right="261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Level 4 (or above) qualification in a process, engineering or science-related discipline </w:t>
      </w:r>
    </w:p>
    <w:p w14:paraId="288114BB" w14:textId="77777777" w:rsidR="00B45461" w:rsidRPr="00B45461" w:rsidRDefault="00B45461" w:rsidP="00B45461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56" w:after="120" w:line="240" w:lineRule="auto"/>
        <w:ind w:right="261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Strong practical knowledge of process operations, plant systems and safe working practices. </w:t>
      </w:r>
    </w:p>
    <w:p w14:paraId="7B0502A7" w14:textId="77777777" w:rsidR="00B45461" w:rsidRPr="00B45461" w:rsidRDefault="00B45461" w:rsidP="00B45461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56" w:after="120" w:line="240" w:lineRule="auto"/>
        <w:ind w:right="261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Experience of working in or around operational plant, production environments or pilot facilities. </w:t>
      </w:r>
    </w:p>
    <w:p w14:paraId="0A43ADC4" w14:textId="77777777" w:rsidR="00B45461" w:rsidRPr="00B45461" w:rsidRDefault="00B45461" w:rsidP="00B45461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56" w:after="120" w:line="240" w:lineRule="auto"/>
        <w:ind w:right="261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Ability to demonstrate and coach practical skills effectively in a workshop or plant environment. </w:t>
      </w:r>
    </w:p>
    <w:p w14:paraId="616DFDA9" w14:textId="77777777" w:rsidR="00B45461" w:rsidRPr="00B45461" w:rsidRDefault="00B45461" w:rsidP="00B45461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56" w:after="120" w:line="240" w:lineRule="auto"/>
        <w:ind w:right="261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Strong understanding of health &amp; safety requirements in industrial settings. </w:t>
      </w:r>
    </w:p>
    <w:p w14:paraId="53A924D8" w14:textId="77777777" w:rsidR="00B45461" w:rsidRPr="00B45461" w:rsidRDefault="00B45461" w:rsidP="00B45461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56" w:after="120" w:line="240" w:lineRule="auto"/>
        <w:ind w:right="261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>Ability to engage and motivate learners.</w:t>
      </w:r>
    </w:p>
    <w:p w14:paraId="1AF75441" w14:textId="77777777" w:rsidR="00B45461" w:rsidRPr="00B45461" w:rsidRDefault="00B45461" w:rsidP="00B45461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56" w:after="120" w:line="240" w:lineRule="auto"/>
        <w:ind w:right="261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Excellent communication and interpersonal skills. </w:t>
      </w:r>
    </w:p>
    <w:p w14:paraId="1D67F6AA" w14:textId="77777777" w:rsidR="00B45461" w:rsidRPr="00B45461" w:rsidRDefault="00B45461" w:rsidP="00B45461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56" w:after="120" w:line="240" w:lineRule="auto"/>
        <w:ind w:right="261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Well-organised, proactive and able to work both independently and as part of a team. </w:t>
      </w:r>
    </w:p>
    <w:p w14:paraId="386EA250" w14:textId="77777777" w:rsidR="00B45461" w:rsidRPr="00B45461" w:rsidRDefault="00B45461" w:rsidP="00B45461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56" w:after="120" w:line="240" w:lineRule="auto"/>
        <w:ind w:right="261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>DBS check.</w:t>
      </w:r>
    </w:p>
    <w:p w14:paraId="0755A6A4" w14:textId="77777777" w:rsidR="00B45461" w:rsidRPr="00B45461" w:rsidRDefault="00B45461" w:rsidP="00B45461">
      <w:pPr>
        <w:pStyle w:val="ListParagraph"/>
        <w:spacing w:line="240" w:lineRule="auto"/>
        <w:ind w:left="205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BE6914E" w14:textId="77777777" w:rsidR="00B45461" w:rsidRPr="00B45461" w:rsidRDefault="00B45461" w:rsidP="00B45461">
      <w:pPr>
        <w:pStyle w:val="ListParagraph"/>
        <w:spacing w:line="240" w:lineRule="auto"/>
        <w:ind w:left="205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  <w:r w:rsidRPr="00B45461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Desirable</w:t>
      </w:r>
    </w:p>
    <w:p w14:paraId="57615239" w14:textId="77777777" w:rsidR="00B45461" w:rsidRPr="00B45461" w:rsidRDefault="00B45461" w:rsidP="00B45461">
      <w:pPr>
        <w:pStyle w:val="ListParagraph"/>
        <w:spacing w:line="240" w:lineRule="auto"/>
        <w:ind w:left="205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</w:p>
    <w:p w14:paraId="4B9C3C55" w14:textId="77777777" w:rsidR="00B45461" w:rsidRPr="00B45461" w:rsidRDefault="00B45461" w:rsidP="00B45461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56" w:after="120" w:line="240" w:lineRule="auto"/>
        <w:ind w:right="261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A teaching qualification at level 4 or above (or willingness to work towards). </w:t>
      </w:r>
    </w:p>
    <w:p w14:paraId="43C36ABC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Experience delivering or assessing apprenticeship standards either supporting learners in the workplace or in a training environment, particularly Process Industry Manufacturing Technician. </w:t>
      </w:r>
    </w:p>
    <w:p w14:paraId="3AE290AE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Understanding of Ofsted, ESFA and apprenticeship quality requirements. </w:t>
      </w:r>
    </w:p>
    <w:p w14:paraId="20D529A5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 xml:space="preserve">Experience using e-portfolio systems such as OneFile or Smart Assessor. </w:t>
      </w:r>
    </w:p>
    <w:p w14:paraId="2CAB6EE4" w14:textId="77777777" w:rsidR="00B45461" w:rsidRPr="00B45461" w:rsidRDefault="00B45461" w:rsidP="00B45461">
      <w:pPr>
        <w:pStyle w:val="ListParagraph"/>
        <w:numPr>
          <w:ilvl w:val="0"/>
          <w:numId w:val="5"/>
        </w:numPr>
        <w:spacing w:before="56"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>Experience of developing or delivering practical training in a controlled training environment.</w:t>
      </w:r>
    </w:p>
    <w:p w14:paraId="47C9F366" w14:textId="77777777" w:rsidR="00B45461" w:rsidRPr="00B45461" w:rsidRDefault="00B45461" w:rsidP="00B45461">
      <w:pPr>
        <w:pStyle w:val="ListParagraph"/>
        <w:spacing w:line="240" w:lineRule="auto"/>
        <w:ind w:left="360"/>
        <w:rPr>
          <w:rFonts w:ascii="Arial" w:hAnsi="Arial" w:cs="Arial"/>
          <w:color w:val="000000" w:themeColor="text1"/>
        </w:rPr>
      </w:pPr>
    </w:p>
    <w:p w14:paraId="298B7057" w14:textId="77777777" w:rsidR="00B45461" w:rsidRPr="00B45461" w:rsidRDefault="00B45461" w:rsidP="00B45461">
      <w:pPr>
        <w:pStyle w:val="ListParagraph"/>
        <w:spacing w:line="240" w:lineRule="auto"/>
        <w:ind w:left="360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5461" w:rsidRPr="00B45461" w14:paraId="3487A1BC" w14:textId="77777777" w:rsidTr="00B27D1A">
        <w:tc>
          <w:tcPr>
            <w:tcW w:w="9736" w:type="dxa"/>
          </w:tcPr>
          <w:p w14:paraId="65617CBD" w14:textId="77777777" w:rsidR="00B45461" w:rsidRPr="00B45461" w:rsidRDefault="00B45461" w:rsidP="00B27D1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546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Cogent is an inclusive employer and we value the diversity our workforce brings. We welcome applications from all candidates and will consider all applications equally and fairly.</w:t>
            </w:r>
          </w:p>
          <w:p w14:paraId="67FB5545" w14:textId="77777777" w:rsidR="00B45461" w:rsidRPr="00B45461" w:rsidRDefault="00B45461" w:rsidP="00B27D1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0032683" w14:textId="77777777" w:rsidR="00B45461" w:rsidRPr="00B45461" w:rsidRDefault="00B45461" w:rsidP="00B27D1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5461">
              <w:rPr>
                <w:rFonts w:ascii="Arial" w:hAnsi="Arial" w:cs="Arial"/>
                <w:color w:val="000000" w:themeColor="text1"/>
                <w:sz w:val="20"/>
                <w:szCs w:val="20"/>
              </w:rPr>
              <w:t>Cogent is committed to Safeguarding and promoting the welfare of children and young people and expects all employees to share this commitment.</w:t>
            </w:r>
          </w:p>
          <w:p w14:paraId="03E93F64" w14:textId="77777777" w:rsidR="00B45461" w:rsidRPr="00B45461" w:rsidRDefault="00B45461" w:rsidP="00B27D1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31A3F7" w14:textId="77777777" w:rsidR="00B45461" w:rsidRPr="00B45461" w:rsidRDefault="00B45461" w:rsidP="00B27D1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5461">
              <w:rPr>
                <w:rFonts w:ascii="Arial" w:hAnsi="Arial" w:cs="Arial"/>
                <w:color w:val="000000" w:themeColor="text1"/>
                <w:sz w:val="20"/>
                <w:szCs w:val="20"/>
              </w:rPr>
              <w:t>To apply please click on the link: https://www.cogentskills.com/about/work-for-us/</w:t>
            </w:r>
          </w:p>
          <w:p w14:paraId="596BFCE4" w14:textId="77777777" w:rsidR="00B45461" w:rsidRPr="00B45461" w:rsidRDefault="00B45461" w:rsidP="00B27D1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ED19F95" w14:textId="77777777" w:rsidR="00B45461" w:rsidRPr="00B45461" w:rsidRDefault="00B45461" w:rsidP="00B27D1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5461">
              <w:rPr>
                <w:rFonts w:ascii="Arial" w:hAnsi="Arial" w:cs="Arial"/>
                <w:color w:val="000000" w:themeColor="text1"/>
                <w:sz w:val="20"/>
                <w:szCs w:val="20"/>
              </w:rPr>
              <w:t>Please complete the Application Form and send together with a letter of application and your CV to human.resources@cogentskills.com by 27</w:t>
            </w:r>
            <w:r w:rsidRPr="00B4546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B454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July 2026 outlining your suitability for this post and how you would ensure success.</w:t>
            </w:r>
          </w:p>
          <w:p w14:paraId="6AE3C80E" w14:textId="77777777" w:rsidR="00B45461" w:rsidRPr="00B45461" w:rsidRDefault="00B45461" w:rsidP="00B27D1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7EB261" w14:textId="77777777" w:rsidR="00B45461" w:rsidRPr="00B45461" w:rsidRDefault="00B45461" w:rsidP="00B27D1A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54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If you have additional needs that you would like us to consider during the application and interview </w:t>
            </w:r>
            <w:proofErr w:type="gramStart"/>
            <w:r w:rsidRPr="00B45461">
              <w:rPr>
                <w:rFonts w:ascii="Arial" w:hAnsi="Arial" w:cs="Arial"/>
                <w:color w:val="000000" w:themeColor="text1"/>
                <w:sz w:val="20"/>
                <w:szCs w:val="20"/>
              </w:rPr>
              <w:t>process</w:t>
            </w:r>
            <w:proofErr w:type="gramEnd"/>
            <w:r w:rsidRPr="00B454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please contact Denise Bentley at </w:t>
            </w:r>
            <w:hyperlink r:id="rId7" w:history="1">
              <w:r w:rsidRPr="00B45461">
                <w:rPr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denise.bentley@cogentskills.com</w:t>
              </w:r>
            </w:hyperlink>
          </w:p>
          <w:p w14:paraId="7A8DFF4A" w14:textId="77777777" w:rsidR="00B45461" w:rsidRPr="00B45461" w:rsidRDefault="00B45461" w:rsidP="00B27D1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25479D8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</w:p>
    <w:p w14:paraId="0DD3376D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</w:p>
    <w:p w14:paraId="7B020FE9" w14:textId="77777777" w:rsidR="00B45461" w:rsidRPr="00B45461" w:rsidRDefault="00B45461" w:rsidP="00B45461">
      <w:pPr>
        <w:tabs>
          <w:tab w:val="left" w:pos="2568"/>
        </w:tabs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ab/>
      </w:r>
    </w:p>
    <w:p w14:paraId="19294A25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</w:p>
    <w:p w14:paraId="600E2184" w14:textId="77777777" w:rsidR="00B45461" w:rsidRPr="00B45461" w:rsidRDefault="00B45461" w:rsidP="00B45461">
      <w:pPr>
        <w:rPr>
          <w:rFonts w:ascii="Arial" w:hAnsi="Arial" w:cs="Arial"/>
          <w:color w:val="000000" w:themeColor="text1"/>
        </w:rPr>
      </w:pPr>
    </w:p>
    <w:p w14:paraId="1928A803" w14:textId="77777777" w:rsidR="00B45461" w:rsidRPr="00B45461" w:rsidRDefault="00B45461" w:rsidP="00B45461">
      <w:pPr>
        <w:tabs>
          <w:tab w:val="left" w:pos="2448"/>
        </w:tabs>
        <w:rPr>
          <w:rFonts w:ascii="Arial" w:hAnsi="Arial" w:cs="Arial"/>
          <w:color w:val="000000" w:themeColor="text1"/>
        </w:rPr>
      </w:pPr>
      <w:r w:rsidRPr="00B45461">
        <w:rPr>
          <w:rFonts w:ascii="Arial" w:hAnsi="Arial" w:cs="Arial"/>
          <w:color w:val="000000" w:themeColor="text1"/>
        </w:rPr>
        <w:tab/>
      </w:r>
    </w:p>
    <w:p w14:paraId="2D97B3BE" w14:textId="47A969DD" w:rsidR="009657E1" w:rsidRPr="00B45461" w:rsidRDefault="009657E1" w:rsidP="00B45461">
      <w:pPr>
        <w:rPr>
          <w:rFonts w:ascii="Arial" w:hAnsi="Arial" w:cs="Arial"/>
          <w:color w:val="000000" w:themeColor="text1"/>
        </w:rPr>
      </w:pPr>
    </w:p>
    <w:sectPr w:rsidR="009657E1" w:rsidRPr="00B45461" w:rsidSect="009657E1">
      <w:headerReference w:type="default" r:id="rId8"/>
      <w:footerReference w:type="default" r:id="rId9"/>
      <w:pgSz w:w="11906" w:h="16838"/>
      <w:pgMar w:top="1440" w:right="1440" w:bottom="1440" w:left="1440" w:header="164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7DD5" w14:textId="77777777" w:rsidR="007A32C1" w:rsidRPr="00DD32F1" w:rsidRDefault="007A32C1" w:rsidP="00B01766">
      <w:r w:rsidRPr="00DD32F1">
        <w:separator/>
      </w:r>
    </w:p>
  </w:endnote>
  <w:endnote w:type="continuationSeparator" w:id="0">
    <w:p w14:paraId="0A152D5E" w14:textId="77777777" w:rsidR="007A32C1" w:rsidRPr="00DD32F1" w:rsidRDefault="007A32C1" w:rsidP="00B01766">
      <w:r w:rsidRPr="00DD32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C623" w14:textId="10E21F71" w:rsidR="009657E1" w:rsidRPr="00DD32F1" w:rsidRDefault="009657E1">
    <w:pPr>
      <w:pStyle w:val="Footer"/>
    </w:pPr>
    <w:r w:rsidRPr="00DD32F1">
      <w:rPr>
        <w:noProof/>
      </w:rPr>
      <w:drawing>
        <wp:anchor distT="0" distB="0" distL="114300" distR="114300" simplePos="0" relativeHeight="251672576" behindDoc="1" locked="0" layoutInCell="1" allowOverlap="1" wp14:anchorId="4DDCF0B1" wp14:editId="6612206A">
          <wp:simplePos x="0" y="0"/>
          <wp:positionH relativeFrom="column">
            <wp:posOffset>-772795</wp:posOffset>
          </wp:positionH>
          <wp:positionV relativeFrom="page">
            <wp:posOffset>9491980</wp:posOffset>
          </wp:positionV>
          <wp:extent cx="7237730" cy="1032510"/>
          <wp:effectExtent l="0" t="0" r="0" b="0"/>
          <wp:wrapTight wrapText="bothSides">
            <wp:wrapPolygon edited="0">
              <wp:start x="2274" y="0"/>
              <wp:lineTo x="1706" y="1594"/>
              <wp:lineTo x="1364" y="6775"/>
              <wp:lineTo x="1649" y="11159"/>
              <wp:lineTo x="10802" y="13151"/>
              <wp:lineTo x="2104" y="13550"/>
              <wp:lineTo x="1194" y="13948"/>
              <wp:lineTo x="1251" y="20723"/>
              <wp:lineTo x="20353" y="20723"/>
              <wp:lineTo x="20524" y="13948"/>
              <wp:lineTo x="19955" y="13550"/>
              <wp:lineTo x="17681" y="13151"/>
              <wp:lineTo x="20239" y="11557"/>
              <wp:lineTo x="20296" y="5181"/>
              <wp:lineTo x="20126" y="3587"/>
              <wp:lineTo x="19500" y="0"/>
              <wp:lineTo x="2274" y="0"/>
            </wp:wrapPolygon>
          </wp:wrapTight>
          <wp:docPr id="15694966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49666" name="Picture 156949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7730" cy="1032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4836D" w14:textId="77777777" w:rsidR="007A32C1" w:rsidRPr="00DD32F1" w:rsidRDefault="007A32C1" w:rsidP="00B01766">
      <w:r w:rsidRPr="00DD32F1">
        <w:separator/>
      </w:r>
    </w:p>
  </w:footnote>
  <w:footnote w:type="continuationSeparator" w:id="0">
    <w:p w14:paraId="4F435CD9" w14:textId="77777777" w:rsidR="007A32C1" w:rsidRPr="00DD32F1" w:rsidRDefault="007A32C1" w:rsidP="00B01766">
      <w:r w:rsidRPr="00DD32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25FB0" w14:textId="73360B0F" w:rsidR="00B01766" w:rsidRPr="00DD32F1" w:rsidRDefault="001E00EC">
    <w:pPr>
      <w:pStyle w:val="Header"/>
    </w:pPr>
    <w:r w:rsidRPr="00DD32F1">
      <w:rPr>
        <w:noProof/>
      </w:rPr>
      <w:drawing>
        <wp:anchor distT="0" distB="0" distL="114300" distR="114300" simplePos="0" relativeHeight="251666432" behindDoc="1" locked="0" layoutInCell="1" allowOverlap="1" wp14:anchorId="7FAB6E74" wp14:editId="1667AF1A">
          <wp:simplePos x="0" y="0"/>
          <wp:positionH relativeFrom="column">
            <wp:posOffset>4092575</wp:posOffset>
          </wp:positionH>
          <wp:positionV relativeFrom="page">
            <wp:posOffset>254000</wp:posOffset>
          </wp:positionV>
          <wp:extent cx="2188210" cy="579755"/>
          <wp:effectExtent l="0" t="0" r="2540" b="0"/>
          <wp:wrapTight wrapText="bothSides">
            <wp:wrapPolygon edited="0">
              <wp:start x="3385" y="0"/>
              <wp:lineTo x="0" y="2129"/>
              <wp:lineTo x="0" y="19163"/>
              <wp:lineTo x="3385" y="20583"/>
              <wp:lineTo x="4701" y="20583"/>
              <wp:lineTo x="21437" y="19873"/>
              <wp:lineTo x="21437" y="6388"/>
              <wp:lineTo x="4701" y="0"/>
              <wp:lineTo x="3385" y="0"/>
            </wp:wrapPolygon>
          </wp:wrapTight>
          <wp:docPr id="4492452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245298" name="Picture 4492452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210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234F"/>
    <w:multiLevelType w:val="hybridMultilevel"/>
    <w:tmpl w:val="4956F370"/>
    <w:lvl w:ilvl="0" w:tplc="44D403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45F2"/>
    <w:multiLevelType w:val="hybridMultilevel"/>
    <w:tmpl w:val="8F3ED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9CA48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4122F"/>
    <w:multiLevelType w:val="hybridMultilevel"/>
    <w:tmpl w:val="86088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B73E1"/>
    <w:multiLevelType w:val="hybridMultilevel"/>
    <w:tmpl w:val="80B41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F4E28"/>
    <w:multiLevelType w:val="hybridMultilevel"/>
    <w:tmpl w:val="6FC08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7305F8"/>
    <w:multiLevelType w:val="hybridMultilevel"/>
    <w:tmpl w:val="34EEFC9E"/>
    <w:lvl w:ilvl="0" w:tplc="08090001">
      <w:start w:val="1"/>
      <w:numFmt w:val="bullet"/>
      <w:pStyle w:val="List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EC32BB"/>
    <w:multiLevelType w:val="hybridMultilevel"/>
    <w:tmpl w:val="D67C0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CD2BD7"/>
    <w:multiLevelType w:val="hybridMultilevel"/>
    <w:tmpl w:val="498CE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2B65E0"/>
    <w:multiLevelType w:val="multilevel"/>
    <w:tmpl w:val="2482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46E20"/>
    <w:multiLevelType w:val="multilevel"/>
    <w:tmpl w:val="2482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008E4"/>
    <w:multiLevelType w:val="multilevel"/>
    <w:tmpl w:val="9A7A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77866"/>
    <w:multiLevelType w:val="multilevel"/>
    <w:tmpl w:val="2482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B25AB"/>
    <w:multiLevelType w:val="hybridMultilevel"/>
    <w:tmpl w:val="DF60F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36735"/>
    <w:multiLevelType w:val="hybridMultilevel"/>
    <w:tmpl w:val="E93AF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54245D"/>
    <w:multiLevelType w:val="hybridMultilevel"/>
    <w:tmpl w:val="543CE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DD159A"/>
    <w:multiLevelType w:val="hybridMultilevel"/>
    <w:tmpl w:val="CDC21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A538C"/>
    <w:multiLevelType w:val="hybridMultilevel"/>
    <w:tmpl w:val="4342A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A70404"/>
    <w:multiLevelType w:val="multilevel"/>
    <w:tmpl w:val="2482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F46399"/>
    <w:multiLevelType w:val="multilevel"/>
    <w:tmpl w:val="2482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F000F"/>
    <w:multiLevelType w:val="multilevel"/>
    <w:tmpl w:val="DCDE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E734BE"/>
    <w:multiLevelType w:val="hybridMultilevel"/>
    <w:tmpl w:val="E888455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9B2920"/>
    <w:multiLevelType w:val="hybridMultilevel"/>
    <w:tmpl w:val="BC021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1949338">
    <w:abstractNumId w:val="7"/>
  </w:num>
  <w:num w:numId="2" w16cid:durableId="435561858">
    <w:abstractNumId w:val="0"/>
  </w:num>
  <w:num w:numId="3" w16cid:durableId="2115594829">
    <w:abstractNumId w:val="13"/>
  </w:num>
  <w:num w:numId="4" w16cid:durableId="1892764167">
    <w:abstractNumId w:val="3"/>
  </w:num>
  <w:num w:numId="5" w16cid:durableId="340474558">
    <w:abstractNumId w:val="4"/>
  </w:num>
  <w:num w:numId="6" w16cid:durableId="137964660">
    <w:abstractNumId w:val="5"/>
  </w:num>
  <w:num w:numId="7" w16cid:durableId="315841570">
    <w:abstractNumId w:val="12"/>
  </w:num>
  <w:num w:numId="8" w16cid:durableId="1546484862">
    <w:abstractNumId w:val="15"/>
  </w:num>
  <w:num w:numId="9" w16cid:durableId="1496649544">
    <w:abstractNumId w:val="21"/>
  </w:num>
  <w:num w:numId="10" w16cid:durableId="370692586">
    <w:abstractNumId w:val="14"/>
  </w:num>
  <w:num w:numId="11" w16cid:durableId="1744791891">
    <w:abstractNumId w:val="1"/>
  </w:num>
  <w:num w:numId="12" w16cid:durableId="635912760">
    <w:abstractNumId w:val="6"/>
  </w:num>
  <w:num w:numId="13" w16cid:durableId="1580941511">
    <w:abstractNumId w:val="10"/>
  </w:num>
  <w:num w:numId="14" w16cid:durableId="1863012406">
    <w:abstractNumId w:val="19"/>
  </w:num>
  <w:num w:numId="15" w16cid:durableId="505900405">
    <w:abstractNumId w:val="17"/>
  </w:num>
  <w:num w:numId="16" w16cid:durableId="1854147503">
    <w:abstractNumId w:val="20"/>
  </w:num>
  <w:num w:numId="17" w16cid:durableId="1453356664">
    <w:abstractNumId w:val="16"/>
  </w:num>
  <w:num w:numId="18" w16cid:durableId="72287109">
    <w:abstractNumId w:val="8"/>
  </w:num>
  <w:num w:numId="19" w16cid:durableId="1695813624">
    <w:abstractNumId w:val="11"/>
  </w:num>
  <w:num w:numId="20" w16cid:durableId="187833377">
    <w:abstractNumId w:val="18"/>
  </w:num>
  <w:num w:numId="21" w16cid:durableId="846283628">
    <w:abstractNumId w:val="9"/>
  </w:num>
  <w:num w:numId="22" w16cid:durableId="211776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66"/>
    <w:rsid w:val="00013C5C"/>
    <w:rsid w:val="00041D50"/>
    <w:rsid w:val="001613CC"/>
    <w:rsid w:val="00196E15"/>
    <w:rsid w:val="001C1B1D"/>
    <w:rsid w:val="001E00EC"/>
    <w:rsid w:val="002135E3"/>
    <w:rsid w:val="00224B44"/>
    <w:rsid w:val="002C78F2"/>
    <w:rsid w:val="002D06A2"/>
    <w:rsid w:val="002E50E3"/>
    <w:rsid w:val="00380C16"/>
    <w:rsid w:val="003B47A2"/>
    <w:rsid w:val="003F21AA"/>
    <w:rsid w:val="00476C45"/>
    <w:rsid w:val="00563439"/>
    <w:rsid w:val="005D6C7B"/>
    <w:rsid w:val="00613D81"/>
    <w:rsid w:val="00717941"/>
    <w:rsid w:val="007A32C1"/>
    <w:rsid w:val="00811E00"/>
    <w:rsid w:val="0085136F"/>
    <w:rsid w:val="0085430D"/>
    <w:rsid w:val="008A16D2"/>
    <w:rsid w:val="008C3156"/>
    <w:rsid w:val="008D575C"/>
    <w:rsid w:val="009657E1"/>
    <w:rsid w:val="009E2BCE"/>
    <w:rsid w:val="00A95EAA"/>
    <w:rsid w:val="00B01766"/>
    <w:rsid w:val="00B37C55"/>
    <w:rsid w:val="00B45461"/>
    <w:rsid w:val="00B60886"/>
    <w:rsid w:val="00B93699"/>
    <w:rsid w:val="00BA0659"/>
    <w:rsid w:val="00BD073F"/>
    <w:rsid w:val="00BD08BD"/>
    <w:rsid w:val="00BD0AE3"/>
    <w:rsid w:val="00BE738D"/>
    <w:rsid w:val="00C85D9E"/>
    <w:rsid w:val="00C9165F"/>
    <w:rsid w:val="00D0668B"/>
    <w:rsid w:val="00DB6490"/>
    <w:rsid w:val="00DC5517"/>
    <w:rsid w:val="00DD32F1"/>
    <w:rsid w:val="00E33CCD"/>
    <w:rsid w:val="00E606BF"/>
    <w:rsid w:val="00E63463"/>
    <w:rsid w:val="00E76C01"/>
    <w:rsid w:val="00EA18D3"/>
    <w:rsid w:val="00EA7B10"/>
    <w:rsid w:val="00F13A92"/>
    <w:rsid w:val="00F75336"/>
    <w:rsid w:val="00F95CB9"/>
    <w:rsid w:val="00FD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5AAC3"/>
  <w15:chartTrackingRefBased/>
  <w15:docId w15:val="{51437907-6AAA-4C9F-BD25-2877FFA6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C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7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7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7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7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7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7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7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7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7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7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7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1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7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1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7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1766"/>
    <w:rPr>
      <w:i/>
      <w:iCs/>
      <w:color w:val="404040" w:themeColor="text1" w:themeTint="BF"/>
    </w:rPr>
  </w:style>
  <w:style w:type="paragraph" w:styleId="ListParagraph">
    <w:name w:val="List Paragraph"/>
    <w:aliases w:val="4. List"/>
    <w:basedOn w:val="Normal"/>
    <w:uiPriority w:val="34"/>
    <w:qFormat/>
    <w:rsid w:val="00B017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17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7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7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176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01766"/>
  </w:style>
  <w:style w:type="paragraph" w:styleId="Footer">
    <w:name w:val="footer"/>
    <w:basedOn w:val="Normal"/>
    <w:link w:val="FooterChar"/>
    <w:uiPriority w:val="99"/>
    <w:unhideWhenUsed/>
    <w:rsid w:val="00B0176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01766"/>
  </w:style>
  <w:style w:type="table" w:styleId="TableGrid">
    <w:name w:val="Table Grid"/>
    <w:basedOn w:val="TableNormal"/>
    <w:uiPriority w:val="59"/>
    <w:rsid w:val="00013C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7B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B1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EA7B1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1"/>
    <w:basedOn w:val="Normal"/>
    <w:next w:val="ListBullet"/>
    <w:uiPriority w:val="99"/>
    <w:semiHidden/>
    <w:unhideWhenUsed/>
    <w:rsid w:val="00476C45"/>
    <w:pPr>
      <w:numPr>
        <w:numId w:val="6"/>
      </w:numPr>
      <w:spacing w:after="160" w:line="259" w:lineRule="auto"/>
      <w:ind w:left="0" w:firstLine="0"/>
      <w:contextualSpacing/>
    </w:pPr>
    <w:rPr>
      <w:rFonts w:ascii="Calibri" w:eastAsia="Calibri" w:hAnsi="Calibri"/>
      <w:sz w:val="22"/>
      <w:szCs w:val="22"/>
    </w:rPr>
  </w:style>
  <w:style w:type="paragraph" w:styleId="ListBullet">
    <w:name w:val="List Bullet"/>
    <w:basedOn w:val="Normal"/>
    <w:uiPriority w:val="99"/>
    <w:semiHidden/>
    <w:unhideWhenUsed/>
    <w:rsid w:val="00476C45"/>
    <w:pPr>
      <w:contextualSpacing/>
    </w:pPr>
  </w:style>
  <w:style w:type="paragraph" w:customStyle="1" w:styleId="listheading">
    <w:name w:val="list heading"/>
    <w:basedOn w:val="Normal"/>
    <w:rsid w:val="00476C45"/>
    <w:pPr>
      <w:spacing w:after="120"/>
    </w:pPr>
    <w:rPr>
      <w:rFonts w:ascii="Trebuchet MS" w:hAnsi="Trebuchet MS"/>
      <w:b/>
      <w:sz w:val="20"/>
      <w:szCs w:val="20"/>
    </w:rPr>
  </w:style>
  <w:style w:type="paragraph" w:customStyle="1" w:styleId="Listbulletindented">
    <w:name w:val="List bullet indented"/>
    <w:basedOn w:val="ListBullet"/>
    <w:rsid w:val="00476C45"/>
    <w:pPr>
      <w:tabs>
        <w:tab w:val="num" w:pos="720"/>
      </w:tabs>
      <w:ind w:left="720" w:hanging="360"/>
      <w:contextualSpacing w:val="0"/>
    </w:pPr>
    <w:rPr>
      <w:rFonts w:ascii="Trebuchet MS" w:hAnsi="Trebuchet MS"/>
      <w:sz w:val="20"/>
      <w:szCs w:val="20"/>
    </w:rPr>
  </w:style>
  <w:style w:type="paragraph" w:styleId="NormalWeb">
    <w:name w:val="Normal (Web)"/>
    <w:basedOn w:val="Normal"/>
    <w:uiPriority w:val="99"/>
    <w:unhideWhenUsed/>
    <w:rsid w:val="00E6346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nise.bentley@cogentskil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5540</Characters>
  <Application>Microsoft Office Word</Application>
  <DocSecurity>0</DocSecurity>
  <Lines>145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Nixon</dc:creator>
  <cp:keywords/>
  <dc:description/>
  <cp:lastModifiedBy>Jade Nixon</cp:lastModifiedBy>
  <cp:revision>3</cp:revision>
  <dcterms:created xsi:type="dcterms:W3CDTF">2026-07-14T13:45:00Z</dcterms:created>
  <dcterms:modified xsi:type="dcterms:W3CDTF">2026-07-14T13:46:00Z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0dd8b549-4614-41e5-9bec-33b80ccd38b9</vt:lpwstr>
  </property>
</Properties>
</file>